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7E03A" w14:textId="77777777" w:rsidR="00C04F50" w:rsidRPr="00C04F50" w:rsidRDefault="00C04F50" w:rsidP="00C04F50">
      <w:pPr>
        <w:rPr>
          <w:rFonts w:ascii="Arial" w:hAnsi="Arial" w:cs="Arial"/>
          <w:sz w:val="24"/>
          <w:szCs w:val="24"/>
        </w:rPr>
      </w:pPr>
    </w:p>
    <w:p w14:paraId="17A258F8" w14:textId="77777777" w:rsidR="00C04F50" w:rsidRPr="00C04F50" w:rsidRDefault="00C04F50" w:rsidP="00C04F50">
      <w:pPr>
        <w:spacing w:line="360" w:lineRule="exact"/>
        <w:jc w:val="both"/>
        <w:rPr>
          <w:rFonts w:ascii="Arial" w:hAnsi="Arial" w:cs="Arial"/>
          <w:b/>
          <w:i/>
          <w:sz w:val="24"/>
          <w:szCs w:val="24"/>
          <w:lang w:eastAsia="el-GR"/>
        </w:rPr>
      </w:pPr>
      <w:r w:rsidRPr="00C04F50">
        <w:rPr>
          <w:rFonts w:ascii="Arial" w:hAnsi="Arial" w:cs="Arial"/>
          <w:b/>
          <w:i/>
          <w:sz w:val="24"/>
          <w:szCs w:val="24"/>
          <w:lang w:eastAsia="el-GR"/>
        </w:rPr>
        <w:t>Μ.Γ. ΠΑΝΑΓΟΠΟΥΛΟΥ &amp;  ΣΥΝΕΡΓΑΤΕΣ</w:t>
      </w:r>
    </w:p>
    <w:p w14:paraId="4A3BD87E" w14:textId="77777777" w:rsidR="00C04F50" w:rsidRPr="00C04F50" w:rsidRDefault="00C04F50" w:rsidP="00C04F50">
      <w:pPr>
        <w:spacing w:line="360" w:lineRule="exact"/>
        <w:jc w:val="both"/>
        <w:rPr>
          <w:rFonts w:ascii="Arial" w:hAnsi="Arial" w:cs="Arial"/>
          <w:b/>
          <w:i/>
          <w:sz w:val="24"/>
          <w:szCs w:val="24"/>
          <w:lang w:eastAsia="el-GR"/>
        </w:rPr>
      </w:pPr>
      <w:r w:rsidRPr="00C04F50">
        <w:rPr>
          <w:rFonts w:ascii="Arial" w:hAnsi="Arial" w:cs="Arial"/>
          <w:b/>
          <w:i/>
          <w:sz w:val="24"/>
          <w:szCs w:val="24"/>
          <w:lang w:eastAsia="el-GR"/>
        </w:rPr>
        <w:t>ΔΙΚΗΓΟΡΙΚΟ ΓΡΑΦΕΙΟ</w:t>
      </w:r>
    </w:p>
    <w:p w14:paraId="74ED2EAA" w14:textId="77777777" w:rsidR="00C04F50" w:rsidRPr="00C04F50" w:rsidRDefault="00C04F50" w:rsidP="00C04F50">
      <w:pPr>
        <w:spacing w:line="360" w:lineRule="exact"/>
        <w:jc w:val="both"/>
        <w:rPr>
          <w:rFonts w:ascii="Arial" w:hAnsi="Arial" w:cs="Arial"/>
          <w:b/>
          <w:i/>
          <w:sz w:val="24"/>
          <w:szCs w:val="24"/>
          <w:lang w:eastAsia="el-GR"/>
        </w:rPr>
      </w:pPr>
      <w:r w:rsidRPr="00C04F50">
        <w:rPr>
          <w:rFonts w:ascii="Arial" w:hAnsi="Arial" w:cs="Arial"/>
          <w:b/>
          <w:i/>
          <w:sz w:val="24"/>
          <w:szCs w:val="24"/>
          <w:lang w:eastAsia="el-GR"/>
        </w:rPr>
        <w:t>ΗΡΟΔΟΤΟΥ 17, ΚΟΛΩΝΑΚΙ</w:t>
      </w:r>
    </w:p>
    <w:p w14:paraId="4A24283E" w14:textId="77777777" w:rsidR="00C04F50" w:rsidRPr="00C04F50" w:rsidRDefault="00C04F50" w:rsidP="00C04F50">
      <w:pPr>
        <w:spacing w:line="360" w:lineRule="exact"/>
        <w:jc w:val="both"/>
        <w:rPr>
          <w:rFonts w:ascii="Arial" w:hAnsi="Arial" w:cs="Arial"/>
          <w:b/>
          <w:i/>
          <w:sz w:val="24"/>
          <w:szCs w:val="24"/>
          <w:lang w:eastAsia="el-GR"/>
        </w:rPr>
      </w:pPr>
      <w:r w:rsidRPr="00C04F50">
        <w:rPr>
          <w:rFonts w:ascii="Arial" w:hAnsi="Arial" w:cs="Arial"/>
          <w:b/>
          <w:i/>
          <w:sz w:val="24"/>
          <w:szCs w:val="24"/>
          <w:lang w:eastAsia="el-GR"/>
        </w:rPr>
        <w:t>Τ.Κ. 10674</w:t>
      </w:r>
    </w:p>
    <w:p w14:paraId="6828AF5C" w14:textId="77777777" w:rsidR="00C04F50" w:rsidRPr="00C04F50" w:rsidRDefault="00C04F50" w:rsidP="00C04F50">
      <w:pPr>
        <w:spacing w:line="360" w:lineRule="exact"/>
        <w:jc w:val="both"/>
        <w:rPr>
          <w:rFonts w:ascii="Arial" w:hAnsi="Arial" w:cs="Arial"/>
          <w:b/>
          <w:i/>
          <w:sz w:val="24"/>
          <w:szCs w:val="24"/>
          <w:lang w:eastAsia="el-GR"/>
        </w:rPr>
      </w:pPr>
      <w:proofErr w:type="spellStart"/>
      <w:r w:rsidRPr="00C04F50">
        <w:rPr>
          <w:rFonts w:ascii="Arial" w:hAnsi="Arial" w:cs="Arial"/>
          <w:b/>
          <w:i/>
          <w:sz w:val="24"/>
          <w:szCs w:val="24"/>
          <w:lang w:eastAsia="el-GR"/>
        </w:rPr>
        <w:t>Τηλ</w:t>
      </w:r>
      <w:proofErr w:type="spellEnd"/>
      <w:r w:rsidRPr="00C04F50">
        <w:rPr>
          <w:rFonts w:ascii="Arial" w:hAnsi="Arial" w:cs="Arial"/>
          <w:b/>
          <w:i/>
          <w:sz w:val="24"/>
          <w:szCs w:val="24"/>
          <w:lang w:eastAsia="el-GR"/>
        </w:rPr>
        <w:t>: 210-7228055</w:t>
      </w:r>
    </w:p>
    <w:p w14:paraId="7BDC3848" w14:textId="77777777" w:rsidR="00C04F50" w:rsidRPr="00C04F50" w:rsidRDefault="00C04F50" w:rsidP="00C04F50">
      <w:pPr>
        <w:spacing w:line="360" w:lineRule="exact"/>
        <w:jc w:val="both"/>
        <w:rPr>
          <w:rFonts w:ascii="Arial" w:hAnsi="Arial" w:cs="Arial"/>
          <w:b/>
          <w:i/>
          <w:color w:val="0563C1"/>
          <w:sz w:val="24"/>
          <w:szCs w:val="24"/>
          <w:u w:val="single"/>
          <w:lang w:val="en-ID" w:eastAsia="el-GR"/>
        </w:rPr>
      </w:pPr>
      <w:r w:rsidRPr="00C04F50">
        <w:rPr>
          <w:rFonts w:ascii="Arial" w:hAnsi="Arial" w:cs="Arial"/>
          <w:b/>
          <w:i/>
          <w:sz w:val="24"/>
          <w:szCs w:val="24"/>
          <w:lang w:val="en-US" w:eastAsia="el-GR"/>
        </w:rPr>
        <w:t xml:space="preserve">e-mail: </w:t>
      </w:r>
      <w:hyperlink r:id="rId4" w:history="1">
        <w:r w:rsidRPr="00C04F50">
          <w:rPr>
            <w:rFonts w:ascii="Arial" w:hAnsi="Arial" w:cs="Arial"/>
            <w:b/>
            <w:i/>
            <w:color w:val="0563C1"/>
            <w:sz w:val="24"/>
            <w:szCs w:val="24"/>
            <w:u w:val="single"/>
            <w:lang w:val="en-ID" w:eastAsia="el-GR"/>
          </w:rPr>
          <w:t>m.panagopoulou@mplawoffice.gr</w:t>
        </w:r>
      </w:hyperlink>
    </w:p>
    <w:p w14:paraId="4A681685" w14:textId="77777777" w:rsidR="00C04F50" w:rsidRPr="00C04F50" w:rsidRDefault="00C04F50" w:rsidP="00C04F50">
      <w:pPr>
        <w:spacing w:after="160" w:line="360" w:lineRule="exact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hyperlink r:id="rId5" w:history="1">
        <w:r w:rsidRPr="00C04F50">
          <w:rPr>
            <w:rFonts w:ascii="Arial" w:hAnsi="Arial" w:cs="Arial"/>
            <w:b/>
            <w:i/>
            <w:color w:val="0563C1" w:themeColor="hyperlink"/>
            <w:sz w:val="24"/>
            <w:szCs w:val="24"/>
            <w:u w:val="single"/>
            <w:lang w:val="en-US" w:eastAsia="el-GR"/>
          </w:rPr>
          <w:t>www</w:t>
        </w:r>
        <w:r w:rsidRPr="00C04F50">
          <w:rPr>
            <w:rFonts w:ascii="Arial" w:hAnsi="Arial" w:cs="Arial"/>
            <w:b/>
            <w:i/>
            <w:color w:val="0563C1" w:themeColor="hyperlink"/>
            <w:sz w:val="24"/>
            <w:szCs w:val="24"/>
            <w:u w:val="single"/>
            <w:lang w:eastAsia="el-GR"/>
          </w:rPr>
          <w:t>.</w:t>
        </w:r>
        <w:proofErr w:type="spellStart"/>
        <w:r w:rsidRPr="00C04F50">
          <w:rPr>
            <w:rFonts w:ascii="Arial" w:hAnsi="Arial" w:cs="Arial"/>
            <w:b/>
            <w:i/>
            <w:color w:val="0563C1" w:themeColor="hyperlink"/>
            <w:sz w:val="24"/>
            <w:szCs w:val="24"/>
            <w:u w:val="single"/>
            <w:lang w:val="en-US" w:eastAsia="el-GR"/>
          </w:rPr>
          <w:t>mplawoffice</w:t>
        </w:r>
        <w:proofErr w:type="spellEnd"/>
        <w:r w:rsidRPr="00C04F50">
          <w:rPr>
            <w:rFonts w:ascii="Arial" w:hAnsi="Arial" w:cs="Arial"/>
            <w:b/>
            <w:i/>
            <w:color w:val="0563C1" w:themeColor="hyperlink"/>
            <w:sz w:val="24"/>
            <w:szCs w:val="24"/>
            <w:u w:val="single"/>
            <w:lang w:eastAsia="el-GR"/>
          </w:rPr>
          <w:t>.</w:t>
        </w:r>
        <w:r w:rsidRPr="00C04F50">
          <w:rPr>
            <w:rFonts w:ascii="Arial" w:hAnsi="Arial" w:cs="Arial"/>
            <w:b/>
            <w:i/>
            <w:color w:val="0563C1" w:themeColor="hyperlink"/>
            <w:sz w:val="24"/>
            <w:szCs w:val="24"/>
            <w:u w:val="single"/>
            <w:lang w:val="en-US" w:eastAsia="el-GR"/>
          </w:rPr>
          <w:t>gr</w:t>
        </w:r>
      </w:hyperlink>
    </w:p>
    <w:p w14:paraId="393093C9" w14:textId="5F1F39EB" w:rsidR="00C04F50" w:rsidRPr="00C04F50" w:rsidRDefault="00C04F50" w:rsidP="00C04F50">
      <w:pPr>
        <w:spacing w:line="320" w:lineRule="exact"/>
        <w:jc w:val="center"/>
        <w:rPr>
          <w:rFonts w:ascii="Arial" w:hAnsi="Arial" w:cs="Arial"/>
          <w:b/>
          <w:bCs/>
        </w:rPr>
      </w:pPr>
      <w:r w:rsidRPr="00C04F50">
        <w:rPr>
          <w:rFonts w:ascii="Arial" w:hAnsi="Arial" w:cs="Arial"/>
          <w:b/>
          <w:bCs/>
        </w:rPr>
        <w:t>ΕΝΗΜΕΡΩΤΙΚΟ ΣΗΜΕΙΩΜΑ ΑΝΑΦΟΡΙΚΑ ΜΕ ΤΗΝ ΜΕ ΑΡ.1066/2022 ΑΠΟΦΑΣΗ ΤΟΥ ΜΟΝΟΜΕΛΟΥΣ ΠΡΩΤΟΔΙΚΕΙΟΥ ΑΘΗΝΩΝ</w:t>
      </w:r>
    </w:p>
    <w:p w14:paraId="4BFDCE01" w14:textId="77777777" w:rsidR="00C04F50" w:rsidRPr="00C04F50" w:rsidRDefault="00C04F50" w:rsidP="00C04F50">
      <w:pPr>
        <w:spacing w:line="320" w:lineRule="exact"/>
        <w:jc w:val="both"/>
        <w:rPr>
          <w:rFonts w:ascii="Arial" w:hAnsi="Arial" w:cs="Arial"/>
          <w:b/>
          <w:bCs/>
        </w:rPr>
      </w:pPr>
    </w:p>
    <w:p w14:paraId="3E496ECC" w14:textId="2DF7D6F0" w:rsidR="00C04F50" w:rsidRPr="00C04F50" w:rsidRDefault="00C04F50" w:rsidP="00C04F50">
      <w:pPr>
        <w:spacing w:line="320" w:lineRule="exact"/>
        <w:jc w:val="both"/>
        <w:rPr>
          <w:rFonts w:ascii="Arial" w:hAnsi="Arial" w:cs="Arial"/>
        </w:rPr>
      </w:pPr>
      <w:r w:rsidRPr="00C04F50">
        <w:rPr>
          <w:rFonts w:ascii="Arial" w:hAnsi="Arial" w:cs="Arial"/>
        </w:rPr>
        <w:t xml:space="preserve">Σύμφωνα με την με αρ.1066/2022 απόφαση του Μονομελούς Πρωτοδικείου Αθηνών που επιδόθηκε στην ΑΔΕΔΥ σήμερα 7.10.2022, η </w:t>
      </w:r>
      <w:proofErr w:type="spellStart"/>
      <w:r w:rsidRPr="00C04F50">
        <w:rPr>
          <w:rFonts w:ascii="Arial" w:hAnsi="Arial" w:cs="Arial"/>
        </w:rPr>
        <w:t>προκηρυχθείσα</w:t>
      </w:r>
      <w:proofErr w:type="spellEnd"/>
      <w:r w:rsidRPr="00C04F50">
        <w:rPr>
          <w:rFonts w:ascii="Arial" w:hAnsi="Arial" w:cs="Arial"/>
        </w:rPr>
        <w:t xml:space="preserve"> </w:t>
      </w:r>
      <w:r w:rsidRPr="00C04F50">
        <w:rPr>
          <w:rFonts w:ascii="Arial" w:hAnsi="Arial" w:cs="Arial"/>
        </w:rPr>
        <w:t xml:space="preserve">από 28.09.2022 </w:t>
      </w:r>
      <w:r w:rsidRPr="00C04F50">
        <w:rPr>
          <w:rFonts w:ascii="Arial" w:hAnsi="Arial" w:cs="Arial"/>
        </w:rPr>
        <w:t xml:space="preserve">απεργία-αποχή της ΑΔΕΔΥ κρίθηκε για τυπικούς λόγους παράνομη. Ειδικότερα, </w:t>
      </w:r>
      <w:proofErr w:type="spellStart"/>
      <w:r w:rsidRPr="00C04F50">
        <w:rPr>
          <w:rFonts w:ascii="Arial" w:hAnsi="Arial" w:cs="Arial"/>
        </w:rPr>
        <w:t>απερρίφθη</w:t>
      </w:r>
      <w:proofErr w:type="spellEnd"/>
      <w:r w:rsidRPr="00C04F50">
        <w:rPr>
          <w:rFonts w:ascii="Arial" w:hAnsi="Arial" w:cs="Arial"/>
        </w:rPr>
        <w:t xml:space="preserve"> ο ισχυρισμός του Ελληνικού Δημοσίου κατά τον οποίον το Συνέδριο της ΑΔΕΔΥ έχει την αρμοδιότητα να προκηρύσσει απεργιακές κινητοποιήσεις. Η απόφαση έκρινε ότι η σχετική αρμοδιότητα ανήκει στο Γενικό Συμβούλιο, το οποίο στην προκειμένη περίπτωση δεν είχε προκηρύξει την συγκεκριμένη απεργιακή κινητοποίηση, αφού τούτο δεν </w:t>
      </w:r>
      <w:proofErr w:type="spellStart"/>
      <w:r w:rsidRPr="00C04F50">
        <w:rPr>
          <w:rFonts w:ascii="Arial" w:hAnsi="Arial" w:cs="Arial"/>
        </w:rPr>
        <w:t>προέκυπτε</w:t>
      </w:r>
      <w:proofErr w:type="spellEnd"/>
      <w:r w:rsidRPr="00C04F50">
        <w:rPr>
          <w:rFonts w:ascii="Arial" w:hAnsi="Arial" w:cs="Arial"/>
        </w:rPr>
        <w:t xml:space="preserve"> από την απόφασή του της 29.8.2022, ούτε σε αυτήν την απόφαση το Γενικό Συμβούλιο έκανε μνεία στα αιτήματα της συγκεκριμένης αυτής απεργίας. Περαιτέρω η απόφαση έκρινε τυπικώς παράνομη την απεργία-αποχή</w:t>
      </w:r>
      <w:r w:rsidRPr="00C04F50">
        <w:rPr>
          <w:rFonts w:ascii="Arial" w:hAnsi="Arial" w:cs="Arial"/>
        </w:rPr>
        <w:t xml:space="preserve"> της ΑΔΕΔΥ,</w:t>
      </w:r>
      <w:r w:rsidRPr="00C04F50">
        <w:rPr>
          <w:rFonts w:ascii="Arial" w:hAnsi="Arial" w:cs="Arial"/>
        </w:rPr>
        <w:t xml:space="preserve"> επειδή δεν τηρήθηκε η διαδικασία διεξαγωγής δημοσίου διαλόγου στον ΟΜΕΔ, όπως επίσης επειδή δεν τηρήθηκε η προθεσμία του 4ημέρου για την έναρξη της απεργίας από την επίδοση του εξωδίκου.</w:t>
      </w:r>
    </w:p>
    <w:p w14:paraId="222C6758" w14:textId="291B459D" w:rsidR="00C04F50" w:rsidRPr="00C04F50" w:rsidRDefault="00C04F50" w:rsidP="00C04F50">
      <w:pPr>
        <w:spacing w:line="320" w:lineRule="exact"/>
        <w:jc w:val="both"/>
        <w:rPr>
          <w:rFonts w:ascii="Arial" w:hAnsi="Arial" w:cs="Arial"/>
        </w:rPr>
      </w:pPr>
      <w:r w:rsidRPr="00C04F50">
        <w:rPr>
          <w:rFonts w:ascii="Arial" w:hAnsi="Arial" w:cs="Arial"/>
        </w:rPr>
        <w:t xml:space="preserve">Η απόφαση δεν έκρινε πολιτική την απεργία, σύμφωνα με </w:t>
      </w:r>
      <w:r w:rsidRPr="00C04F50">
        <w:rPr>
          <w:rFonts w:ascii="Arial" w:hAnsi="Arial" w:cs="Arial"/>
        </w:rPr>
        <w:t>τους</w:t>
      </w:r>
      <w:r w:rsidRPr="00C04F50">
        <w:rPr>
          <w:rFonts w:ascii="Arial" w:hAnsi="Arial" w:cs="Arial"/>
        </w:rPr>
        <w:t xml:space="preserve"> ισχυρισμούς του Δημοσίου, ούτε </w:t>
      </w:r>
      <w:r w:rsidRPr="00C04F50">
        <w:rPr>
          <w:rFonts w:ascii="Arial" w:hAnsi="Arial" w:cs="Arial"/>
        </w:rPr>
        <w:t xml:space="preserve">την έκρινε </w:t>
      </w:r>
      <w:r w:rsidRPr="00C04F50">
        <w:rPr>
          <w:rFonts w:ascii="Arial" w:hAnsi="Arial" w:cs="Arial"/>
        </w:rPr>
        <w:t xml:space="preserve">καταχρηστική επειδή κατά τους ισχυρισμούς του Δημοσίου, η επίμαχη απεργία προκηρύχθηκε από την ΑΔΕΔΥ κατά παράβαση των δικαστικώς </w:t>
      </w:r>
      <w:proofErr w:type="spellStart"/>
      <w:r w:rsidRPr="00C04F50">
        <w:rPr>
          <w:rFonts w:ascii="Arial" w:hAnsi="Arial" w:cs="Arial"/>
        </w:rPr>
        <w:t>κριθέντων</w:t>
      </w:r>
      <w:proofErr w:type="spellEnd"/>
      <w:r w:rsidRPr="00C04F50">
        <w:rPr>
          <w:rFonts w:ascii="Arial" w:hAnsi="Arial" w:cs="Arial"/>
        </w:rPr>
        <w:t xml:space="preserve"> στην περίπτωση της ΔΟΕ. Το Δικαστήριο δεν εξέτασε τα εν λόγω επιχειρήματα, θεωρώντας ότι αφού είναι τυπικά παράνομη η απεργία </w:t>
      </w:r>
      <w:proofErr w:type="spellStart"/>
      <w:r w:rsidRPr="00C04F50">
        <w:rPr>
          <w:rFonts w:ascii="Arial" w:hAnsi="Arial" w:cs="Arial"/>
        </w:rPr>
        <w:t>παρέλκει</w:t>
      </w:r>
      <w:proofErr w:type="spellEnd"/>
      <w:r w:rsidRPr="00C04F50">
        <w:rPr>
          <w:rFonts w:ascii="Arial" w:hAnsi="Arial" w:cs="Arial"/>
        </w:rPr>
        <w:t xml:space="preserve"> οποιαδήποτε κρίση για την ουσιαστική τυχόν παρανομία ή/και </w:t>
      </w:r>
      <w:proofErr w:type="spellStart"/>
      <w:r w:rsidRPr="00C04F50">
        <w:rPr>
          <w:rFonts w:ascii="Arial" w:hAnsi="Arial" w:cs="Arial"/>
        </w:rPr>
        <w:t>καταχρηστικότητα</w:t>
      </w:r>
      <w:proofErr w:type="spellEnd"/>
      <w:r w:rsidRPr="00C04F50">
        <w:rPr>
          <w:rFonts w:ascii="Arial" w:hAnsi="Arial" w:cs="Arial"/>
        </w:rPr>
        <w:t xml:space="preserve"> της απεργίας. </w:t>
      </w:r>
    </w:p>
    <w:p w14:paraId="513763CA" w14:textId="77777777" w:rsidR="00C04F50" w:rsidRPr="00C04F50" w:rsidRDefault="00C04F50" w:rsidP="00C04F50">
      <w:pPr>
        <w:rPr>
          <w:rFonts w:ascii="Arial" w:hAnsi="Arial" w:cs="Arial"/>
          <w:sz w:val="24"/>
          <w:szCs w:val="24"/>
        </w:rPr>
      </w:pPr>
    </w:p>
    <w:p w14:paraId="164A4E10" w14:textId="024095DD" w:rsidR="00C04F50" w:rsidRPr="00C04F50" w:rsidRDefault="00C04F50" w:rsidP="00C04F50">
      <w:pPr>
        <w:jc w:val="right"/>
        <w:rPr>
          <w:rFonts w:ascii="Arial" w:hAnsi="Arial" w:cs="Arial"/>
          <w:sz w:val="24"/>
          <w:szCs w:val="24"/>
        </w:rPr>
      </w:pPr>
      <w:r w:rsidRPr="00C04F50">
        <w:rPr>
          <w:rFonts w:ascii="Arial" w:hAnsi="Arial" w:cs="Arial"/>
          <w:sz w:val="24"/>
          <w:szCs w:val="24"/>
        </w:rPr>
        <w:t>Αθήνα, 07.10.2022</w:t>
      </w:r>
    </w:p>
    <w:p w14:paraId="67E7439E" w14:textId="02C1ED38" w:rsidR="00C04F50" w:rsidRPr="00C04F50" w:rsidRDefault="00C04F50" w:rsidP="00C04F50">
      <w:pPr>
        <w:jc w:val="right"/>
        <w:rPr>
          <w:rFonts w:ascii="Arial" w:hAnsi="Arial" w:cs="Arial"/>
          <w:sz w:val="24"/>
          <w:szCs w:val="24"/>
        </w:rPr>
      </w:pPr>
      <w:r w:rsidRPr="00C04F50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947732D" wp14:editId="65F88F57">
            <wp:simplePos x="0" y="0"/>
            <wp:positionH relativeFrom="column">
              <wp:posOffset>2857500</wp:posOffset>
            </wp:positionH>
            <wp:positionV relativeFrom="paragraph">
              <wp:posOffset>95885</wp:posOffset>
            </wp:positionV>
            <wp:extent cx="3369564" cy="1819656"/>
            <wp:effectExtent l="0" t="0" r="2540" b="9525"/>
            <wp:wrapSquare wrapText="bothSides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564" cy="1819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9F2727" w14:textId="5883773B" w:rsidR="00C04F50" w:rsidRPr="00C04F50" w:rsidRDefault="00C04F50" w:rsidP="00C04F50">
      <w:pPr>
        <w:jc w:val="right"/>
        <w:rPr>
          <w:rFonts w:ascii="Arial" w:hAnsi="Arial" w:cs="Arial"/>
          <w:sz w:val="24"/>
          <w:szCs w:val="24"/>
        </w:rPr>
      </w:pPr>
    </w:p>
    <w:p w14:paraId="1C856FA4" w14:textId="6CA076E5" w:rsidR="00C04F50" w:rsidRPr="00C04F50" w:rsidRDefault="00C04F50" w:rsidP="00C04F50">
      <w:pPr>
        <w:rPr>
          <w:rFonts w:ascii="Arial" w:hAnsi="Arial" w:cs="Arial"/>
          <w:sz w:val="24"/>
          <w:szCs w:val="24"/>
        </w:rPr>
      </w:pPr>
    </w:p>
    <w:p w14:paraId="7635DF51" w14:textId="77103D5B" w:rsidR="00C04F50" w:rsidRPr="00C04F50" w:rsidRDefault="00C04F50">
      <w:pPr>
        <w:rPr>
          <w:rFonts w:ascii="Arial" w:hAnsi="Arial" w:cs="Arial"/>
          <w:sz w:val="24"/>
          <w:szCs w:val="24"/>
        </w:rPr>
      </w:pPr>
    </w:p>
    <w:sectPr w:rsidR="00C04F50" w:rsidRPr="00C04F5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F50"/>
    <w:rsid w:val="00C0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996B9"/>
  <w15:chartTrackingRefBased/>
  <w15:docId w15:val="{ACB1FD0A-5BE4-40D6-A2C3-81CD2D368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F50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64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hyperlink" Target="http://www.mplawoffice.gr" TargetMode="External"/><Relationship Id="rId4" Type="http://schemas.openxmlformats.org/officeDocument/2006/relationships/hyperlink" Target="mailto:m.panagopoulou@mplawoffice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282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Margarita</dc:creator>
  <cp:keywords/>
  <dc:description/>
  <cp:lastModifiedBy>Margarita</cp:lastModifiedBy>
  <cp:revision>1</cp:revision>
  <dcterms:created xsi:type="dcterms:W3CDTF">2022-10-07T07:30:00Z</dcterms:created>
  <dcterms:modified xsi:type="dcterms:W3CDTF">2022-10-07T07:34:00Z</dcterms:modified>
</cp:coreProperties>
</file>